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 w:val="false"/>
          <w:bCs w:val="false"/>
          <w:i w:val="false"/>
          <w:iCs w:val="false"/>
        </w:rPr>
        <w:t xml:space="preserve">Supply agreement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Translated from Mongolian. Three clauses are worth a second look before signing.</w:t>
      </w:r>
    </w:p>
    <w:p>
      <w:pPr>
        <w:pStyle w:val="Heading2"/>
      </w:pPr>
      <w:r>
        <w:rPr>
          <w:b w:val="false"/>
          <w:bCs w:val="false"/>
          <w:i w:val="false"/>
          <w:iCs w:val="false"/>
        </w:rPr>
        <w:t xml:space="preserve">Worth checking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6ECF3" w:color="auto" w:val="clear"/>
          </w:tcPr>
          <w:p>
            <w:pPr>
              <w:spacing w:after="40" w:before="40"/>
            </w:pPr>
            <w:r>
              <w:rPr>
                <w:b/>
                <w:bCs/>
                <w:i w:val="false"/>
                <w:iCs w:val="false"/>
              </w:rPr>
              <w:t xml:space="preserve">Clause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6ECF3" w:color="auto" w:val="clear"/>
          </w:tcPr>
          <w:p>
            <w:pPr>
              <w:spacing w:after="40" w:before="40"/>
            </w:pPr>
            <w:r>
              <w:rPr>
                <w:b/>
                <w:bCs/>
                <w:i w:val="false"/>
                <w:iCs w:val="false"/>
              </w:rPr>
              <w:t xml:space="preserve">What it says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6ECF3" w:color="auto" w:val="clear"/>
          </w:tcPr>
          <w:p>
            <w:pPr>
              <w:spacing w:after="40" w:before="40"/>
            </w:pPr>
            <w:r>
              <w:rPr>
                <w:b/>
                <w:bCs/>
                <w:i w:val="false"/>
                <w:iCs w:val="false"/>
              </w:rPr>
              <w:t xml:space="preserve">Why it stands out</w:t>
            </w:r>
          </w:p>
        </w:tc>
      </w:tr>
      <w:tr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4.2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The supplier may raise prices every quarter, with no limit.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Prices are usually fixed for a year, or rises capped.</w:t>
            </w:r>
          </w:p>
        </w:tc>
      </w:tr>
      <w:tr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7.3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Late payment costs 0.5% of the amount per day, with no cap.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That is about 15% a month.</w:t>
            </w:r>
          </w:p>
        </w:tc>
      </w:tr>
      <w:tr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11.1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Disputes go only to the court of the supplier's district.</w:t>
            </w:r>
          </w:p>
        </w:tc>
        <w:tc>
          <w:tcPr>
            <w:tcW w:type="dxa" w:w="300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</w:tcPr>
          <w:p>
            <w:pPr>
              <w:spacing w:after="40" w:before="40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A neutral court or arbitration is more usual.</w:t>
            </w:r>
          </w:p>
        </w:tc>
      </w:tr>
    </w:tbl>
    <w:p/>
    <w:p>
      <w:pPr>
        <w:pStyle w:val="Heading2"/>
      </w:pPr>
      <w:r>
        <w:rPr>
          <w:b w:val="false"/>
          <w:bCs w:val="false"/>
          <w:i w:val="false"/>
          <w:iCs w:val="false"/>
        </w:rPr>
        <w:t xml:space="preserve">Translation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1. Subject.</w:t>
      </w:r>
      <w:r>
        <w:rPr>
          <w:b w:val="false"/>
          <w:bCs w:val="false"/>
          <w:i w:val="false"/>
          <w:iCs w:val="false"/>
        </w:rPr>
        <w:t xml:space="preserve"> The supplier delivers the goods listed in Annex 1, and the buyer accepts and pays for them under this agreement.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2. Delivery.</w:t>
      </w:r>
      <w:r>
        <w:rPr>
          <w:b w:val="false"/>
          <w:bCs w:val="false"/>
          <w:i w:val="false"/>
          <w:iCs w:val="false"/>
        </w:rPr>
        <w:t xml:space="preserve"> Goods are delivered to the buyer's warehouse within 5 working days of an order.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4. Price.</w:t>
      </w:r>
      <w:r>
        <w:rPr>
          <w:b w:val="false"/>
          <w:bCs w:val="false"/>
          <w:i w:val="false"/>
          <w:iCs w:val="false"/>
        </w:rPr>
        <w:t xml:space="preserve"> 4.1 Prices are as listed in Annex 1. 4.2 The supplier may change prices at the start of each quarter by notifying the buyer in writing.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7. Payment.</w:t>
      </w:r>
      <w:r>
        <w:rPr>
          <w:b w:val="false"/>
          <w:bCs w:val="false"/>
          <w:i w:val="false"/>
          <w:iCs w:val="false"/>
        </w:rPr>
        <w:t xml:space="preserve"> 7.1 The buyer pays within 30 days of the invoice. 7.3 For late payment, the buyer pays a penalty of 0.5% of the unpaid amount for each day of delay.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11. Disputes.</w:t>
      </w:r>
      <w:r>
        <w:rPr>
          <w:b w:val="false"/>
          <w:bCs w:val="false"/>
          <w:i w:val="false"/>
          <w:iCs w:val="false"/>
        </w:rPr>
        <w:t xml:space="preserve"> 11.1 Disputes that cannot be settled by negotiation are decided by the court of the district where the supplier is registered.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440" w:right="1440" w:bottom="1440" w:left="144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B6472"/>
        <w:sz w:val="18"/>
        <w:szCs w:val="18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B6472"/>
        <w:sz w:val="18"/>
        <w:szCs w:val="18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472"/>
        <w:sz w:val="18"/>
        <w:szCs w:val="18"/>
      </w:rPr>
      <w:t xml:space="preserve">Supply agreement, English translation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  <w:lvl w:ilvl="4" w15:tentative="1">
      <w:start w:val="1"/>
      <w:numFmt w:val="decimal"/>
      <w:lvlText w:val="%5."/>
      <w:lvlJc w:val="start"/>
      <w:pPr>
        <w:ind w:left="36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·"/>
      <w:lvlJc w:val="start"/>
      <w:pPr>
        <w:ind w:left="720" w:hanging="360"/>
      </w:pPr>
      <w:rPr>
        <w:rFonts w:ascii="Symbol" w:cs="Symbol" w:eastAsia="Symbol" w:hAnsi="Symbol"/>
      </w:rPr>
    </w:lvl>
    <w:lvl w:ilvl="1" w15:tentative="1">
      <w:start w:val="1"/>
      <w:numFmt w:val="bullet"/>
      <w:lvlText w:val="o"/>
      <w:lvlJc w:val="start"/>
      <w:pPr>
        <w:ind w:left="1440" w:hanging="360"/>
      </w:pPr>
      <w:rPr>
        <w:rFonts w:ascii="Courier New" w:cs="Courier New" w:eastAsia="Courier New" w:hAnsi="Courier New"/>
      </w:rPr>
    </w:lvl>
    <w:lvl w:ilvl="2" w15:tentative="1">
      <w:start w:val="1"/>
      <w:numFmt w:val="bullet"/>
      <w:lvlText w:val="§"/>
      <w:lvlJc w:val="start"/>
      <w:pPr>
        <w:ind w:left="2160" w:hanging="360"/>
      </w:pPr>
      <w:rPr>
        <w:rFonts w:ascii="Wingdings" w:cs="Wingdings" w:eastAsia="Wingdings" w:hAnsi="Wingdings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360"/>
    </w:pPr>
    <w:rPr>
      <w:b/>
      <w:bCs/>
      <w:color w:val="1F3A5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300"/>
    </w:pPr>
    <w:rPr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40"/>
    </w:pPr>
    <w:rPr>
      <w:b/>
      <w:bCs/>
      <w:color w:val="1F2937"/>
      <w:sz w:val="23"/>
      <w:szCs w:val="23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 agreement, English translation</dc:title>
  <dc:creator>Un-named</dc:creator>
  <cp:lastModifiedBy>Un-named</cp:lastModifiedBy>
  <cp:revision>1</cp:revision>
  <dcterms:created xsi:type="dcterms:W3CDTF">2026-10-05T11:35:32.187Z</dcterms:created>
  <dcterms:modified xsi:type="dcterms:W3CDTF">2026-10-05T11:35:32.187Z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